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410F8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3A92E18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E6799E0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“电商企业服务队”组建工作方案</w:t>
      </w:r>
      <w:bookmarkEnd w:id="2"/>
    </w:p>
    <w:p w14:paraId="025E626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</w:p>
    <w:p w14:paraId="6BDD185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为更好落实服务电商企业活动，在全省范围内选择部分金融机构、税务师事务所、律师事务所、会计师事务所、人力资源服务中心及其他专业服务机构，组建全省“电商企业服务队”。</w:t>
      </w:r>
    </w:p>
    <w:p w14:paraId="7B564385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一、主要职责</w:t>
      </w:r>
    </w:p>
    <w:p w14:paraId="670A4CF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1.协助做好向电商企业开展政策宣传；</w:t>
      </w:r>
    </w:p>
    <w:p w14:paraId="11443C1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2.向电商企业提供法律法规、融资、劳资纠纷解决、税收风险与疑难问题解决等专业服务；</w:t>
      </w:r>
    </w:p>
    <w:p w14:paraId="4D94661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3.参加服务电商企业活动并提供公益性服务；</w:t>
      </w:r>
    </w:p>
    <w:p w14:paraId="2B93EF6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4.收集、提供服务电商企业的有关意见建议。</w:t>
      </w:r>
    </w:p>
    <w:p w14:paraId="69A11E76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二、入选条件</w:t>
      </w:r>
    </w:p>
    <w:p w14:paraId="339DAC08"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（一）共性条件</w:t>
      </w:r>
    </w:p>
    <w:p w14:paraId="2839856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1.坚持中国共产党领导，坚决贯彻党的理论和路线方针政策，遵守我国有关法律、法规和相关规定。</w:t>
      </w:r>
    </w:p>
    <w:p w14:paraId="000CCD15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2.单位注册地和税务关系在济南市辖内，具有独立法人资格，拥有固定场所和一定规模专业人员，经营状况良好。</w:t>
      </w:r>
    </w:p>
    <w:p w14:paraId="3295B3C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3.单位没有被列为失信人、行政处罚及负面舆情等情形。</w:t>
      </w:r>
    </w:p>
    <w:p w14:paraId="0F96705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4.在山东省范围内行业排名靠前、具有较强的服务电商企业意愿，能够为电商企业提供优质服务。</w:t>
      </w:r>
    </w:p>
    <w:p w14:paraId="628D62E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5.具有较强的社会责任感和良好的社会形象。</w:t>
      </w:r>
    </w:p>
    <w:p w14:paraId="046574C1"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（二）个性条件</w:t>
      </w:r>
    </w:p>
    <w:p w14:paraId="108F6C69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1.金融机构：</w:t>
      </w:r>
      <w:r>
        <w:rPr>
          <w:rFonts w:hint="eastAsia" w:ascii="仿宋_GB2312" w:hAnsi="仿宋_GB2312" w:cs="仿宋_GB2312"/>
          <w:sz w:val="32"/>
          <w:szCs w:val="32"/>
        </w:rPr>
        <w:t>（1）服务网点全市各区县（功能区）覆盖率达80%以上。（2）具有普惠金融部等专门服务民企部门，能够为电商企业提供“一站式”金融服务。（3）近三年每年服务电商有关企业1000家次以上。（4）针对电商企业能够创新推出知识产权质押贷款、供应链金融、投贷联动等特色金融产品的，可优先入选。</w:t>
      </w:r>
    </w:p>
    <w:p w14:paraId="04FF59D3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2.律师事务所（会计师事务所、税务师事务所）：</w:t>
      </w:r>
      <w:r>
        <w:rPr>
          <w:rFonts w:hint="eastAsia" w:ascii="仿宋_GB2312" w:hAnsi="仿宋_GB2312" w:cs="仿宋_GB2312"/>
          <w:sz w:val="32"/>
          <w:szCs w:val="32"/>
        </w:rPr>
        <w:t>（1）在行业内排名靠前，知名度较高，拥有满足服务电商企业的专业团队。（2）具有丰富的服务电商</w:t>
      </w:r>
      <w:bookmarkStart w:id="0" w:name="OLE_LINK10"/>
      <w:bookmarkStart w:id="1" w:name="OLE_LINK9"/>
      <w:r>
        <w:rPr>
          <w:rFonts w:hint="eastAsia" w:ascii="仿宋_GB2312" w:hAnsi="仿宋_GB2312" w:cs="仿宋_GB2312"/>
          <w:sz w:val="32"/>
          <w:szCs w:val="32"/>
        </w:rPr>
        <w:t>企业</w:t>
      </w:r>
      <w:bookmarkEnd w:id="0"/>
      <w:bookmarkEnd w:id="1"/>
      <w:r>
        <w:rPr>
          <w:rFonts w:hint="eastAsia" w:ascii="仿宋_GB2312" w:hAnsi="仿宋_GB2312" w:cs="仿宋_GB2312"/>
          <w:sz w:val="32"/>
          <w:szCs w:val="32"/>
        </w:rPr>
        <w:t>经验，服务电商企业成功案件多的可优先入选。（3）近三年每年服务大型企业500家次以上。</w:t>
      </w:r>
    </w:p>
    <w:p w14:paraId="48D56038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3.人力资源服务机构：</w:t>
      </w:r>
      <w:r>
        <w:rPr>
          <w:rFonts w:hint="eastAsia" w:ascii="仿宋_GB2312" w:hAnsi="仿宋_GB2312" w:cs="仿宋_GB2312"/>
          <w:sz w:val="32"/>
          <w:szCs w:val="32"/>
        </w:rPr>
        <w:t>（1）在行业内具有较高知名度，拥有人力资源专家、培训师等组成的专职服务企业团队。（2）具备较强的资源整合和协同合作能力，与职业院校、行业协会等有常态化联合职业技能培训的，可优先入选。（3）近三年每年服务电商企业800家次以上，服务范围涵盖多个行业领域。</w:t>
      </w:r>
    </w:p>
    <w:p w14:paraId="56B6A97D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</w:rPr>
        <w:t>4.其他专业服务机构：</w:t>
      </w:r>
      <w:r>
        <w:rPr>
          <w:rFonts w:hint="eastAsia" w:ascii="仿宋_GB2312" w:hAnsi="仿宋_GB2312" w:cs="仿宋_GB2312"/>
          <w:sz w:val="32"/>
          <w:szCs w:val="32"/>
        </w:rPr>
        <w:t>（1）具有独特的服务能力或资源优势，符合多数电商企业共性需求，能够为企业提供优质服务的。（2）在行业内排名靠前，具有较高知名度，具有提供服务的意愿、能力和服务团队。</w:t>
      </w:r>
    </w:p>
    <w:p w14:paraId="3F1C2F57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三、组建流程</w:t>
      </w:r>
    </w:p>
    <w:p w14:paraId="5A4E518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经山东省电子商务协会组建专业评审小组，依据行业服务标准、专业资质、实战经验等多维度指标，对服务团队进行全面审核评估。通过严格的资质审查、能力核验及信用筛查后，由协会统一发布通过审核的服务团队名单，确保服务团队专业可靠、资质合规，为电商企业提供高质量服务保障 。</w:t>
      </w:r>
    </w:p>
    <w:p w14:paraId="6FD863FA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四、其他事项</w:t>
      </w:r>
    </w:p>
    <w:p w14:paraId="0A4FF1BB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1.对入选“电商企业服务队”的服务机构实行动态管理，并按半年、全年进行过程评测和综合评价，过程评测不合格的将及时提醒，综合评价不合格的将取消服务队成员资格。</w:t>
      </w:r>
    </w:p>
    <w:p w14:paraId="595F5394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2.服务过程中，对出现违规违法、严重失信、行政处罚、重大负面舆情等情形的服务机构，将立即取消服务队成员资格。</w:t>
      </w:r>
    </w:p>
    <w:p w14:paraId="20DA3F24">
      <w:pPr>
        <w:pStyle w:val="6"/>
        <w:ind w:firstLine="0" w:firstLineChars="0"/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71" w:right="1474" w:bottom="1587" w:left="1644" w:header="851" w:footer="992" w:gutter="0"/>
          <w:pgNumType w:start="1"/>
          <w:cols w:space="720" w:num="1"/>
          <w:docGrid w:type="lines" w:linePitch="408" w:charSpace="0"/>
        </w:sectPr>
      </w:pPr>
    </w:p>
    <w:p w14:paraId="36B69E42">
      <w:pPr>
        <w:rPr>
          <w:vanish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F3FFDE-51ED-47D0-B41F-12E1A96147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D5BB48-6F90-4A5F-A562-25B3E4B2E3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5D802F5-1AF8-44A9-9D11-3247B4FDD5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FBCAB0C-7F81-44B8-BA80-2791546589C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C23D76B-13EA-4C03-A193-ED56EA1631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4DAF8"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0522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20522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A930DC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1FEE2"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4C69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14C69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86256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4167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84167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56320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 1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956320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 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39DD4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A6B10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仿宋_GB2312"/>
      <w:sz w:val="32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2025-06-30T07:37:03Z</dcterms:created>
  <dc:creator>name</dc:creator>
  <cp:lastModifiedBy>乔小莹</cp:lastModifiedBy>
  <dcterms:modified xsi:type="dcterms:W3CDTF">2025-06-30T07:37:31Z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eyJoZGlkIjoiOWNiZmY0NDM5ZDdkM2ZmMzVlZTk0NDkzNTE4ODNmYzUiLCJ1c2VySWQiOiIzNzg3MTMyNTAifQ==</vt:lpwstr>
  </property>
  <property fmtid="{D5CDD505-2E9C-101B-9397-08002B2CF9AE}" pid="4" name="ICV">
    <vt:lpwstr>803BF532054E454A8A3DDA7956165BF0_12</vt:lpwstr>
  </property>
</Properties>
</file>